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4A9BC" w14:textId="1A0C7649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 w:rsidR="00A915FB" w:rsidRPr="00A915FB">
        <w:rPr>
          <w:rFonts w:cs="Arial"/>
          <w:b/>
          <w:sz w:val="22"/>
          <w:szCs w:val="22"/>
        </w:rPr>
        <w:t>S3-252194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4343C5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14C1">
        <w:rPr>
          <w:rFonts w:ascii="Arial" w:hAnsi="Arial" w:cs="Arial"/>
          <w:b/>
          <w:bCs/>
          <w:lang w:val="en-US"/>
        </w:rPr>
        <w:t>Ericsson</w:t>
      </w:r>
    </w:p>
    <w:p w14:paraId="65CE4E4B" w14:textId="0DEFBF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20963">
        <w:rPr>
          <w:rFonts w:ascii="Arial" w:hAnsi="Arial" w:cs="Arial"/>
          <w:b/>
          <w:bCs/>
          <w:lang w:val="en-US"/>
        </w:rPr>
        <w:t xml:space="preserve">Conclusion update for KI#3: </w:t>
      </w:r>
      <w:r w:rsidR="00520963" w:rsidRPr="0058533D">
        <w:rPr>
          <w:rFonts w:ascii="Arial" w:hAnsi="Arial" w:cs="Arial"/>
          <w:b/>
          <w:bCs/>
          <w:lang w:val="en-US"/>
        </w:rPr>
        <w:t>Security and privacy aspects of IMS DC capability exposure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53A691F" w:rsidR="0051688C" w:rsidRPr="00AA292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292D">
        <w:rPr>
          <w:rFonts w:ascii="Arial" w:hAnsi="Arial" w:cs="Arial"/>
          <w:b/>
          <w:bCs/>
          <w:lang w:val="en-US"/>
        </w:rPr>
        <w:t>Agenda item:</w:t>
      </w:r>
      <w:r w:rsidRPr="00AA292D">
        <w:rPr>
          <w:rFonts w:ascii="Arial" w:hAnsi="Arial" w:cs="Arial"/>
          <w:b/>
          <w:bCs/>
          <w:lang w:val="en-US"/>
        </w:rPr>
        <w:tab/>
      </w:r>
      <w:r w:rsidR="00520963" w:rsidRPr="00AA292D">
        <w:rPr>
          <w:rFonts w:ascii="Arial" w:hAnsi="Arial" w:cs="Arial"/>
          <w:b/>
          <w:bCs/>
          <w:lang w:val="en-US"/>
        </w:rPr>
        <w:t>5</w:t>
      </w:r>
      <w:r w:rsidRPr="00AA292D">
        <w:rPr>
          <w:rFonts w:ascii="Arial" w:hAnsi="Arial" w:cs="Arial"/>
          <w:b/>
          <w:bCs/>
          <w:lang w:val="en-US"/>
        </w:rPr>
        <w:t>.</w:t>
      </w:r>
      <w:r w:rsidR="00520963" w:rsidRPr="00AA292D">
        <w:rPr>
          <w:rFonts w:ascii="Arial" w:hAnsi="Arial" w:cs="Arial"/>
          <w:b/>
          <w:bCs/>
          <w:lang w:val="en-US"/>
        </w:rPr>
        <w:t>2</w:t>
      </w:r>
    </w:p>
    <w:p w14:paraId="369E83CA" w14:textId="26B83F14" w:rsidR="00C93D83" w:rsidRPr="00AA292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292D">
        <w:rPr>
          <w:rFonts w:ascii="Arial" w:hAnsi="Arial" w:cs="Arial"/>
          <w:b/>
          <w:bCs/>
          <w:lang w:val="en-US"/>
        </w:rPr>
        <w:t>Spec:</w:t>
      </w:r>
      <w:r w:rsidRPr="00AA292D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AA292D">
        <w:rPr>
          <w:rFonts w:ascii="Arial" w:hAnsi="Arial" w:cs="Arial"/>
          <w:b/>
          <w:bCs/>
          <w:lang w:val="en-US"/>
        </w:rPr>
        <w:t>TR</w:t>
      </w:r>
      <w:r w:rsidRPr="00AA292D">
        <w:rPr>
          <w:rFonts w:ascii="Arial" w:hAnsi="Arial" w:cs="Arial"/>
          <w:b/>
          <w:bCs/>
          <w:lang w:val="en-US"/>
        </w:rPr>
        <w:t xml:space="preserve"> </w:t>
      </w:r>
      <w:r w:rsidR="00520963" w:rsidRPr="00AA292D">
        <w:rPr>
          <w:rFonts w:ascii="Arial" w:hAnsi="Arial" w:cs="Arial"/>
          <w:b/>
          <w:bCs/>
          <w:lang w:val="en-US"/>
        </w:rPr>
        <w:t>33.790</w:t>
      </w:r>
    </w:p>
    <w:p w14:paraId="32E76F63" w14:textId="2508120C" w:rsidR="002474B7" w:rsidRPr="00AA292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A292D">
        <w:rPr>
          <w:rFonts w:ascii="Arial" w:hAnsi="Arial" w:cs="Arial"/>
          <w:b/>
          <w:bCs/>
          <w:lang w:val="en-US"/>
        </w:rPr>
        <w:t>Version:</w:t>
      </w:r>
      <w:r w:rsidRPr="00AA292D">
        <w:rPr>
          <w:rFonts w:ascii="Arial" w:hAnsi="Arial" w:cs="Arial"/>
          <w:b/>
          <w:bCs/>
          <w:lang w:val="en-US"/>
        </w:rPr>
        <w:tab/>
      </w:r>
      <w:r w:rsidR="00520963" w:rsidRPr="00AA292D">
        <w:rPr>
          <w:rFonts w:ascii="Arial" w:hAnsi="Arial" w:cs="Arial"/>
          <w:b/>
          <w:bCs/>
          <w:lang w:val="en-US"/>
        </w:rPr>
        <w:t>1.3.0</w:t>
      </w:r>
    </w:p>
    <w:p w14:paraId="09C0AB02" w14:textId="40DEDD5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31749">
        <w:rPr>
          <w:rFonts w:ascii="Arial" w:hAnsi="Arial" w:cs="Arial"/>
          <w:b/>
          <w:bCs/>
          <w:lang w:val="en-US"/>
        </w:rPr>
        <w:t>FS_NG_RTC_SEC_Ph2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A2EE654" w14:textId="77777777" w:rsidR="00506E9B" w:rsidRDefault="00506E9B" w:rsidP="00506E9B">
      <w:pPr>
        <w:rPr>
          <w:lang w:val="en-US"/>
        </w:rPr>
      </w:pPr>
      <w:r>
        <w:rPr>
          <w:lang w:val="en-US"/>
        </w:rPr>
        <w:t xml:space="preserve">The conclusions for KI#3: </w:t>
      </w:r>
      <w:r w:rsidRPr="0058533D">
        <w:rPr>
          <w:lang w:val="en-US"/>
        </w:rPr>
        <w:t>Security and privacy aspects of IMS DC capability exposure</w:t>
      </w:r>
      <w:r>
        <w:rPr>
          <w:lang w:val="en-US"/>
        </w:rPr>
        <w:t xml:space="preserve">, are incomplete. </w:t>
      </w:r>
    </w:p>
    <w:p w14:paraId="74472983" w14:textId="77777777" w:rsidR="00506E9B" w:rsidRDefault="00506E9B" w:rsidP="00506E9B">
      <w:pPr>
        <w:rPr>
          <w:lang w:val="en-US"/>
        </w:rPr>
      </w:pPr>
      <w:r>
        <w:rPr>
          <w:lang w:val="en-US"/>
        </w:rPr>
        <w:t xml:space="preserve">This document proposes a way forward for concluding KI#3.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2B7088" w14:textId="77777777" w:rsidR="00EF73FA" w:rsidRDefault="00EF73FA" w:rsidP="00EF73FA">
      <w:pPr>
        <w:pStyle w:val="Heading2"/>
      </w:pPr>
      <w:bookmarkStart w:id="0" w:name="_Toc195477255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0"/>
    </w:p>
    <w:p w14:paraId="0588CF27" w14:textId="77777777" w:rsidR="00EF73FA" w:rsidRDefault="00EF73FA" w:rsidP="00EF73FA">
      <w:r>
        <w:t>It is concluded to reuse authentication and authorization procedure specified in clause 12 of TS</w:t>
      </w:r>
      <w:r w:rsidRPr="00FB381A">
        <w:t> </w:t>
      </w:r>
      <w:r>
        <w:t>33.501</w:t>
      </w:r>
      <w:r w:rsidRPr="00FB381A">
        <w:t> </w:t>
      </w:r>
      <w:r>
        <w:t xml:space="preserve">[11]. </w:t>
      </w:r>
    </w:p>
    <w:p w14:paraId="6C7FB20E" w14:textId="77777777" w:rsidR="00EF73FA" w:rsidRPr="00DD4992" w:rsidRDefault="00EF73FA" w:rsidP="00EF73FA">
      <w:r>
        <w:t>TS 23.228 [7] and the TS 23.502 </w:t>
      </w:r>
      <w:r w:rsidRPr="00DD4992">
        <w:t xml:space="preserve">[16], specify in sufficient detail the IMS Subscribe/Notify Framework Architecture as well as the DC session control handling. </w:t>
      </w:r>
    </w:p>
    <w:p w14:paraId="79DEA756" w14:textId="584A0C47" w:rsidR="00EF73FA" w:rsidRDefault="00EF73FA" w:rsidP="00EF73FA">
      <w:r w:rsidRPr="00DD4992">
        <w:t>The normative work for KI#3 is proposed to be a new clause in TS 33.328 [17]. This clause will provide a summary of the new feature, a reference to the related clauses in TS 23.228 [7] and TS 23.502 [16] a list of security requirements, a statement that existing security specification in TS 33.501 [11], clause 12 for the NEF-AF interface can be re-used</w:t>
      </w:r>
      <w:r>
        <w:t xml:space="preserve"> </w:t>
      </w:r>
      <w:ins w:id="1" w:author="Author">
        <w:r w:rsidR="00AA292D">
          <w:t>f</w:t>
        </w:r>
      </w:ins>
      <w:r>
        <w:t>or NEF-AF authentication and authorization purposes</w:t>
      </w:r>
      <w:r w:rsidRPr="00DD4992">
        <w:t xml:space="preserve">. </w:t>
      </w:r>
    </w:p>
    <w:p w14:paraId="2CB2A261" w14:textId="4E612C71" w:rsidR="00D45DA9" w:rsidRPr="00DD4992" w:rsidRDefault="00D45DA9" w:rsidP="00D45DA9">
      <w:pPr>
        <w:rPr>
          <w:ins w:id="2" w:author="Author"/>
        </w:rPr>
      </w:pPr>
      <w:ins w:id="3" w:author="Author">
        <w:r w:rsidRPr="00DD4992">
          <w:t xml:space="preserve">Moreover, for the IMS event exposure procedures it can be stated in the normative work that the </w:t>
        </w:r>
        <w:r>
          <w:t xml:space="preserve">principles and level of description for AF authorization during </w:t>
        </w:r>
        <w:proofErr w:type="spellStart"/>
        <w:r w:rsidRPr="00DD4992">
          <w:rPr>
            <w:lang w:val="en-US"/>
          </w:rPr>
          <w:t>Nnef_EventExposure_Subscribe</w:t>
        </w:r>
        <w:proofErr w:type="spellEnd"/>
        <w:r>
          <w:rPr>
            <w:lang w:val="en-US"/>
          </w:rPr>
          <w:t xml:space="preserve"> and </w:t>
        </w:r>
        <w:proofErr w:type="spellStart"/>
        <w:r>
          <w:rPr>
            <w:lang w:val="en-US"/>
          </w:rPr>
          <w:t>Nudm_EventExposure_Subscribe</w:t>
        </w:r>
        <w:proofErr w:type="spellEnd"/>
        <w:r w:rsidRPr="00DD4992">
          <w:rPr>
            <w:lang w:val="en-US"/>
          </w:rPr>
          <w:t>, operations</w:t>
        </w:r>
        <w:r w:rsidRPr="00DD4992">
          <w:t xml:space="preserve"> defined for 5GC in clause 4.15.3.2.3 of TS 23.502 [16] are applicable for the Subscriber specific IMS event subs</w:t>
        </w:r>
        <w:r>
          <w:t>criptions.</w:t>
        </w:r>
      </w:ins>
    </w:p>
    <w:p w14:paraId="6DC68FF1" w14:textId="77777777" w:rsidR="00EF73FA" w:rsidRDefault="00EF73FA" w:rsidP="00EF73FA">
      <w:r w:rsidRPr="00667C6A">
        <w:t>There will be no normative work for the authorization for non-subscriber specific IMS event subscriptions and IMS DC session control.</w:t>
      </w:r>
    </w:p>
    <w:p w14:paraId="758CFA92" w14:textId="7AEB6668" w:rsidR="00EF73FA" w:rsidRPr="005554DA" w:rsidDel="00D45DA9" w:rsidRDefault="00EF73FA" w:rsidP="00EF73FA">
      <w:pPr>
        <w:rPr>
          <w:del w:id="4" w:author="Author"/>
          <w:rStyle w:val="EditorsNoteCharChar"/>
        </w:rPr>
      </w:pPr>
      <w:del w:id="5" w:author="Author">
        <w:r w:rsidRPr="005554DA" w:rsidDel="00D45DA9">
          <w:rPr>
            <w:rStyle w:val="EditorsNoteCharChar"/>
          </w:rPr>
          <w:delText>Editor</w:delText>
        </w:r>
        <w:r w:rsidDel="00D45DA9">
          <w:rPr>
            <w:rStyle w:val="EditorsNoteCharChar"/>
          </w:rPr>
          <w:delText>'</w:delText>
        </w:r>
        <w:r w:rsidRPr="005554DA" w:rsidDel="00D45DA9">
          <w:rPr>
            <w:rStyle w:val="EditorsNoteCharChar"/>
          </w:rPr>
          <w:delText>s Note: The authorization for subscriber specific IMS event subscription is FFS.</w:delText>
        </w:r>
      </w:del>
    </w:p>
    <w:p w14:paraId="166C64CF" w14:textId="77777777" w:rsidR="00C93D83" w:rsidRPr="00EF73FA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AE229" w14:textId="77777777" w:rsidR="00606775" w:rsidRDefault="00606775">
      <w:r>
        <w:separator/>
      </w:r>
    </w:p>
  </w:endnote>
  <w:endnote w:type="continuationSeparator" w:id="0">
    <w:p w14:paraId="5A4E4A33" w14:textId="77777777" w:rsidR="00606775" w:rsidRDefault="00606775">
      <w:r>
        <w:continuationSeparator/>
      </w:r>
    </w:p>
  </w:endnote>
  <w:endnote w:type="continuationNotice" w:id="1">
    <w:p w14:paraId="27806D71" w14:textId="77777777" w:rsidR="00606775" w:rsidRDefault="006067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1795" w14:textId="77777777" w:rsidR="00606775" w:rsidRDefault="00606775">
      <w:r>
        <w:separator/>
      </w:r>
    </w:p>
  </w:footnote>
  <w:footnote w:type="continuationSeparator" w:id="0">
    <w:p w14:paraId="792DA940" w14:textId="77777777" w:rsidR="00606775" w:rsidRDefault="00606775">
      <w:r>
        <w:continuationSeparator/>
      </w:r>
    </w:p>
  </w:footnote>
  <w:footnote w:type="continuationNotice" w:id="1">
    <w:p w14:paraId="36D26C95" w14:textId="77777777" w:rsidR="00606775" w:rsidRDefault="006067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E84"/>
    <w:rsid w:val="00032590"/>
    <w:rsid w:val="00056658"/>
    <w:rsid w:val="000B59EB"/>
    <w:rsid w:val="0010504F"/>
    <w:rsid w:val="00131749"/>
    <w:rsid w:val="00141EBC"/>
    <w:rsid w:val="001604A8"/>
    <w:rsid w:val="001B093A"/>
    <w:rsid w:val="001C5CF1"/>
    <w:rsid w:val="00214DF0"/>
    <w:rsid w:val="002474B7"/>
    <w:rsid w:val="00266561"/>
    <w:rsid w:val="00287C53"/>
    <w:rsid w:val="002C7896"/>
    <w:rsid w:val="003264D3"/>
    <w:rsid w:val="004054C1"/>
    <w:rsid w:val="0041457A"/>
    <w:rsid w:val="0044235F"/>
    <w:rsid w:val="0045779A"/>
    <w:rsid w:val="004721C0"/>
    <w:rsid w:val="004A28D7"/>
    <w:rsid w:val="004C07A0"/>
    <w:rsid w:val="004E2F92"/>
    <w:rsid w:val="00506E9B"/>
    <w:rsid w:val="0051513A"/>
    <w:rsid w:val="0051688C"/>
    <w:rsid w:val="00520963"/>
    <w:rsid w:val="0058553F"/>
    <w:rsid w:val="00587CB1"/>
    <w:rsid w:val="00601069"/>
    <w:rsid w:val="00606775"/>
    <w:rsid w:val="00653E2A"/>
    <w:rsid w:val="0069541A"/>
    <w:rsid w:val="007520D0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915FB"/>
    <w:rsid w:val="00A97832"/>
    <w:rsid w:val="00AA292D"/>
    <w:rsid w:val="00AA3DBE"/>
    <w:rsid w:val="00AA7E59"/>
    <w:rsid w:val="00AE35AD"/>
    <w:rsid w:val="00B41104"/>
    <w:rsid w:val="00B825AB"/>
    <w:rsid w:val="00BA14C1"/>
    <w:rsid w:val="00BA4BE2"/>
    <w:rsid w:val="00BC500A"/>
    <w:rsid w:val="00BD1620"/>
    <w:rsid w:val="00BD7700"/>
    <w:rsid w:val="00BE3360"/>
    <w:rsid w:val="00BF3721"/>
    <w:rsid w:val="00C2723B"/>
    <w:rsid w:val="00C505D3"/>
    <w:rsid w:val="00C5398E"/>
    <w:rsid w:val="00C601CB"/>
    <w:rsid w:val="00C6343B"/>
    <w:rsid w:val="00C86F41"/>
    <w:rsid w:val="00C87441"/>
    <w:rsid w:val="00C93D83"/>
    <w:rsid w:val="00CC4471"/>
    <w:rsid w:val="00D07287"/>
    <w:rsid w:val="00D318B2"/>
    <w:rsid w:val="00D45DA9"/>
    <w:rsid w:val="00D55FB4"/>
    <w:rsid w:val="00DB6A2E"/>
    <w:rsid w:val="00E00D5F"/>
    <w:rsid w:val="00E1464D"/>
    <w:rsid w:val="00E25D01"/>
    <w:rsid w:val="00E54C0A"/>
    <w:rsid w:val="00E77441"/>
    <w:rsid w:val="00EF73FA"/>
    <w:rsid w:val="00F21090"/>
    <w:rsid w:val="00F30FD1"/>
    <w:rsid w:val="00F40C53"/>
    <w:rsid w:val="00F431B2"/>
    <w:rsid w:val="00F57C87"/>
    <w:rsid w:val="00F64D5B"/>
    <w:rsid w:val="00F6525A"/>
    <w:rsid w:val="00FB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6825D35-B31B-43A6-AFD1-2750FDAC2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qFormat/>
    <w:rsid w:val="00EF73FA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4C07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1608</Characters>
  <Application>Microsoft Office Word</Application>
  <DocSecurity>0</DocSecurity>
  <Lines>268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2025-05-12T11:40:00Z</dcterms:created>
  <dcterms:modified xsi:type="dcterms:W3CDTF">2025-05-12T11:40:00Z</dcterms:modified>
</cp:coreProperties>
</file>